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9FE3" w14:textId="77777777" w:rsidR="00013710" w:rsidRPr="00E635A2" w:rsidRDefault="00013710" w:rsidP="00013710">
      <w:pPr>
        <w:spacing w:after="44"/>
        <w:rPr>
          <w:rFonts w:ascii="Times New Roman" w:hAnsi="Times New Roman" w:cs="Times New Roman"/>
        </w:rPr>
      </w:pPr>
    </w:p>
    <w:p w14:paraId="0B06922C" w14:textId="77777777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0DB61B88" wp14:editId="1E4ADAF8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38BF162A" wp14:editId="15C21A55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16225922" w14:textId="77777777" w:rsidR="00013710" w:rsidRPr="00E635A2" w:rsidRDefault="00013710" w:rsidP="00013710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3EC23B34" w14:textId="77777777" w:rsidR="00013710" w:rsidRPr="00E635A2" w:rsidRDefault="00013710" w:rsidP="00013710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3C66092A" w14:textId="77777777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17A70D7" w14:textId="77777777" w:rsidR="00013710" w:rsidRPr="00E635A2" w:rsidRDefault="00013710" w:rsidP="00013710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4147C71D" w14:textId="77777777" w:rsidR="00013710" w:rsidRPr="00E635A2" w:rsidRDefault="00013710" w:rsidP="00013710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79AE89A9" w14:textId="77777777" w:rsidR="00013710" w:rsidRDefault="00013710" w:rsidP="00013710">
      <w:pPr>
        <w:rPr>
          <w:rFonts w:ascii="Times New Roman" w:hAnsi="Times New Roman" w:cs="Times New Roman"/>
        </w:rPr>
      </w:pPr>
    </w:p>
    <w:p w14:paraId="37E40857" w14:textId="77777777" w:rsidR="00013710" w:rsidRPr="00E635A2" w:rsidRDefault="00013710" w:rsidP="00013710">
      <w:pPr>
        <w:spacing w:after="20"/>
        <w:ind w:left="3217"/>
        <w:jc w:val="center"/>
        <w:rPr>
          <w:rFonts w:ascii="Times New Roman" w:hAnsi="Times New Roman" w:cs="Times New Roman"/>
        </w:rPr>
      </w:pPr>
    </w:p>
    <w:p w14:paraId="4220B378" w14:textId="1A8D47E1" w:rsidR="00013710" w:rsidRDefault="00013710" w:rsidP="00013710">
      <w:pPr>
        <w:spacing w:after="45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Tarea: </w:t>
      </w:r>
      <w:r>
        <w:rPr>
          <w:rFonts w:ascii="Times New Roman" w:hAnsi="Times New Roman" w:cs="Times New Roman"/>
          <w:b/>
          <w:bCs/>
          <w:lang w:val="en"/>
        </w:rPr>
        <w:t>1</w:t>
      </w:r>
    </w:p>
    <w:p w14:paraId="7B91CF78" w14:textId="6F2824D7" w:rsidR="00013710" w:rsidRDefault="00013710" w:rsidP="00013710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Brief</w:t>
      </w:r>
    </w:p>
    <w:p w14:paraId="23D1165F" w14:textId="77777777" w:rsidR="00013710" w:rsidRDefault="00013710" w:rsidP="00013710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</w:p>
    <w:p w14:paraId="27540405" w14:textId="77777777" w:rsidR="00013710" w:rsidRPr="00E635A2" w:rsidRDefault="00013710" w:rsidP="00013710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E635A2">
        <w:rPr>
          <w:rFonts w:ascii="Times New Roman" w:hAnsi="Times New Roman" w:cs="Times New Roman"/>
        </w:rPr>
        <w:t xml:space="preserve"> KLM</w:t>
      </w:r>
    </w:p>
    <w:p w14:paraId="5D2AEE8F" w14:textId="77777777" w:rsidR="00013710" w:rsidRPr="00E635A2" w:rsidRDefault="00013710" w:rsidP="00013710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530ECD5F" w14:textId="77777777" w:rsidR="00013710" w:rsidRPr="00E635A2" w:rsidRDefault="00013710" w:rsidP="00013710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79E9A527" w14:textId="77777777" w:rsidR="00013710" w:rsidRPr="00E635A2" w:rsidRDefault="00013710" w:rsidP="00013710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1371BBBD" w14:textId="77777777" w:rsidR="00013710" w:rsidRPr="00E635A2" w:rsidRDefault="00013710" w:rsidP="00013710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</w:p>
    <w:p w14:paraId="0D3BEACD" w14:textId="77777777" w:rsidR="00013710" w:rsidRPr="00E635A2" w:rsidRDefault="00013710" w:rsidP="00013710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4EAB633C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Gordillo Clemente Mónica </w:t>
      </w:r>
    </w:p>
    <w:p w14:paraId="200AC772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 Herrera Cruz Carolina  </w:t>
      </w:r>
    </w:p>
    <w:p w14:paraId="5892214D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>Ramírez Reyes Christopher</w:t>
      </w:r>
    </w:p>
    <w:p w14:paraId="79146C59" w14:textId="77777777" w:rsidR="00013710" w:rsidRDefault="00013710" w:rsidP="00013710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</w:rPr>
        <w:t>Reyes León Gerardo</w:t>
      </w:r>
    </w:p>
    <w:p w14:paraId="1F8D8952" w14:textId="77777777" w:rsidR="00013710" w:rsidRPr="00A46CF6" w:rsidRDefault="00013710" w:rsidP="00013710">
      <w:pPr>
        <w:spacing w:after="48"/>
        <w:rPr>
          <w:rFonts w:ascii="Times New Roman" w:hAnsi="Times New Roman" w:cs="Times New Roman"/>
          <w:szCs w:val="20"/>
        </w:rPr>
      </w:pPr>
    </w:p>
    <w:p w14:paraId="13D9D35A" w14:textId="77777777" w:rsidR="00013710" w:rsidRDefault="00013710" w:rsidP="00013710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268DDEE4" w14:textId="77777777" w:rsidR="00013710" w:rsidRPr="00A46CF6" w:rsidRDefault="00013710" w:rsidP="00013710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2BAC9756" w14:textId="77777777" w:rsidR="00013710" w:rsidRDefault="00013710" w:rsidP="00013710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17369529" w14:textId="77777777" w:rsidR="00013710" w:rsidRPr="0071491F" w:rsidRDefault="00013710" w:rsidP="00013710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24051459" w14:textId="77777777" w:rsidR="00013710" w:rsidRDefault="00013710" w:rsidP="00013710">
      <w:pPr>
        <w:spacing w:before="120" w:after="120" w:line="336" w:lineRule="auto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 Bold" w:hAnsi="Times New Roman" w:cs="Times New Roman"/>
          <w:b/>
          <w:bCs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Agosto 2025–Febrero 202</w:t>
      </w:r>
      <w:r>
        <w:rPr>
          <w:rFonts w:ascii="Times New Roman" w:eastAsia="Times New Roman" w:hAnsi="Times New Roman" w:cs="Times New Roman"/>
        </w:rPr>
        <w:t>6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71EA54A0" w14:textId="77777777" w:rsidR="00013710" w:rsidRPr="00A46CF6" w:rsidRDefault="00013710" w:rsidP="00013710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45BD641A" w14:textId="3EE40ED5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AGOSTO </w:t>
      </w:r>
      <w:r>
        <w:rPr>
          <w:rFonts w:ascii="Times New Roman" w:hAnsi="Times New Roman" w:cs="Times New Roman"/>
        </w:rPr>
        <w:t>DEL 2025</w:t>
      </w:r>
    </w:p>
    <w:p w14:paraId="3DAF3DE3" w14:textId="262875D9" w:rsidR="003C2D1C" w:rsidRDefault="003C2D1C">
      <w:pPr>
        <w:spacing w:before="120" w:after="120"/>
      </w:pPr>
    </w:p>
    <w:p w14:paraId="06E5F45A" w14:textId="77777777" w:rsidR="003C2D1C" w:rsidRDefault="0017710D">
      <w:pPr>
        <w:spacing w:before="120" w:after="12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CCA94EC" wp14:editId="62C01B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268855"/>
            <wp:effectExtent l="0" t="0" r="0" b="0"/>
            <wp:wrapTopAndBottom/>
            <wp:docPr id="1" name="Drawing 1" descr="1aa9701bf-a70d-454d-ad66-2643b5339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a9701bf-a70d-454d-ad66-2643b53397a6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BCDBA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Datos generales </w:t>
      </w:r>
    </w:p>
    <w:p w14:paraId="117038C8" w14:textId="4BDCD2C3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Pescadería A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>lex es un restaurante familiar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ubicado en el malecón de Villahermosa, Tabasco, a la orilla del río. Su propuesta busca ofrecer una experiencia 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gourmet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través de mariscos frescos 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>de la región tabasqueña en distintas presentaciones.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93F0CD4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negocio no solo se enfoca en la comida, sino también en la experiencia: un ambiente relajado, música en vivo los fines de semana y un entorno natural con vista al río y fauna local (iguanas), que lo convierten en un espacio de convivencia para familias, turistas y locales. </w:t>
      </w:r>
    </w:p>
    <w:p w14:paraId="22DBCF06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Actualmente, Pescadería Alex cuenta con un equipo de entre 10 y 15 colaboradores, entre cocineros, meseros, ayudantes, personal de limpieza y administración. Aunque la empresa ha logrado posicionarse de manera orgánica en el mercado local, enfrenta el reto de fortalecer su identidad de marca, consolidar su comunicación visual y diferenciarse de la competencia. </w:t>
      </w:r>
    </w:p>
    <w:p w14:paraId="65A1E0E2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Objetivo del proyecto </w:t>
      </w:r>
    </w:p>
    <w:p w14:paraId="0E3D37CA" w14:textId="6DC5C82B" w:rsidR="003C2D1C" w:rsidRDefault="00DB42EB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Como objetivo se busca encontrar las áreas y ventajas competitivas de la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Pescadería Alex en el mercado.                                                                                                                               Fortalecer la identidad de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empresa, 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buscar la fidelización y aumentar el flujo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clientes en un periodo de corto a mediano plazo, atrayend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o tanto a locales como turistas junto con una mayor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presencia en redes sociales y plataformas digitales. </w:t>
      </w:r>
    </w:p>
    <w:p w14:paraId="5D91F342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Público objetivo </w:t>
      </w:r>
    </w:p>
    <w:p w14:paraId="432E11A1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público principal está conformado por: </w:t>
      </w:r>
    </w:p>
    <w:p w14:paraId="5967217B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Familias locales que buscan espacios para convivir en un ambiente relajado. </w:t>
      </w:r>
    </w:p>
    <w:p w14:paraId="647C5D46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Turistas que visitan el malecón de Villahermosa. </w:t>
      </w:r>
    </w:p>
    <w:p w14:paraId="12132E5C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Jóvenes y adultos que disfrutan de mariscos frescos, bebidas y música en vivo. </w:t>
      </w:r>
    </w:p>
    <w:p w14:paraId="04E6306E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Características clave del público: </w:t>
      </w:r>
    </w:p>
    <w:p w14:paraId="0DDC977F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Nivel socioeconómico medio y medio-alto. </w:t>
      </w:r>
    </w:p>
    <w:p w14:paraId="62ACAB11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Interés en experiencias gastronómicas típicas. </w:t>
      </w:r>
    </w:p>
    <w:p w14:paraId="152B9367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Preferencia por lugares que combinen buena comida con ambiente agradable. </w:t>
      </w:r>
    </w:p>
    <w:p w14:paraId="43C2A34B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Ventajas y Áreas de mejora</w:t>
      </w:r>
      <w:r>
        <w:rPr>
          <w:rFonts w:ascii="Georgia Pro Light" w:eastAsia="Georgia Pro Light" w:hAnsi="Georgia Pro Light" w:cs="Georgia Pro Light"/>
          <w:color w:val="000000"/>
          <w:sz w:val="40"/>
          <w:szCs w:val="40"/>
        </w:rPr>
        <w:t xml:space="preserve">  </w:t>
      </w:r>
    </w:p>
    <w:p w14:paraId="1CFF5C06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Actualmente se emplean: </w:t>
      </w:r>
    </w:p>
    <w:p w14:paraId="0B7A1B9D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Página de Facebook con fotografías de clientes y publicaciones orgánicas. </w:t>
      </w:r>
    </w:p>
    <w:p w14:paraId="668209CF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Logo básico (fondo naranja con tipografía simple). </w:t>
      </w:r>
    </w:p>
    <w:p w14:paraId="25BF37BF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Recursos humanos: equipo de 10–15 personas entre cocina, servicio y administración. </w:t>
      </w:r>
    </w:p>
    <w:p w14:paraId="33CA634B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Recursos faltantes: </w:t>
      </w:r>
    </w:p>
    <w:p w14:paraId="765003F8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Eslogan de marca. </w:t>
      </w:r>
    </w:p>
    <w:p w14:paraId="76B5251F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Identidad visual consolidada (fotografía profesional, plantillas gráficas, tipografía y colores definidos). </w:t>
      </w:r>
    </w:p>
    <w:p w14:paraId="1E5E02FC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Campañas digitales estructuradas. </w:t>
      </w:r>
    </w:p>
    <w:p w14:paraId="17A5469B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Señalética y menús digitales atractivos. </w:t>
      </w:r>
    </w:p>
    <w:p w14:paraId="3A925F9B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Propuesta de valor / Mensaje clave </w:t>
      </w:r>
    </w:p>
    <w:p w14:paraId="28793E45" w14:textId="7E5267D3" w:rsidR="00392852" w:rsidRDefault="0017710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Diferenciador: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Ambiente familiar tabasqueño tropical con ambiente natural junto a la orilla del rio.</w:t>
      </w:r>
    </w:p>
    <w:p w14:paraId="1C6A9919" w14:textId="08D9D97D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Mensaje clave tentativo: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 Italics" w:eastAsia="Times New Roman Italics" w:hAnsi="Times New Roman Italics" w:cs="Times New Roman Italics"/>
          <w:i/>
          <w:iCs/>
          <w:color w:val="000000"/>
          <w:sz w:val="22"/>
          <w:szCs w:val="22"/>
        </w:rPr>
        <w:t>“Mariscos frescos, ambiente tabasqueño, a la orilla del río.”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0801B1D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Competencia </w:t>
      </w:r>
    </w:p>
    <w:p w14:paraId="0D9D08DF" w14:textId="77777777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Directos: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5C6A049D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Lupita </w:t>
      </w:r>
    </w:p>
    <w:p w14:paraId="6A3FDE50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Teapaneco </w:t>
      </w:r>
    </w:p>
    <w:p w14:paraId="2F4096C1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Mariscos El Rey </w:t>
      </w:r>
    </w:p>
    <w:p w14:paraId="5BE42EF9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Pescaderías locales del malecón y zona centro </w:t>
      </w:r>
    </w:p>
    <w:p w14:paraId="5BEADD86" w14:textId="77777777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Qué hacen bien: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Buena promoción en redes, tradición reconocida, clientela leal.                                                                        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Qué hacer diferente: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Apostar por experiencia + entorno natural + música en vivo + branding más fuerte en digital. </w:t>
      </w:r>
    </w:p>
    <w:p w14:paraId="5C413A11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Medios y canales </w:t>
      </w:r>
    </w:p>
    <w:p w14:paraId="4D5D7697" w14:textId="3A65F76C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Principales: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Facebook, Instagram.                                                                                                                                   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Secundarios: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Menús digitales, banners, señalética física en el malecón.                                                                                            </w:t>
      </w:r>
    </w:p>
    <w:p w14:paraId="2EF71798" w14:textId="77777777" w:rsidR="00392852" w:rsidRDefault="00392852">
      <w:pPr>
        <w:spacing w:before="120" w:after="120" w:line="276" w:lineRule="auto"/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</w:pPr>
    </w:p>
    <w:p w14:paraId="159B6596" w14:textId="74D1C81E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lastRenderedPageBreak/>
        <w:t xml:space="preserve">Temporadas Clave </w:t>
      </w:r>
    </w:p>
    <w:p w14:paraId="0594E019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Pescadería Alex mantiene una afluencia constante de clientes durante la mayor parte del año. No obstante, existen periodos en los que se registra un incremento significativo, considerados como temporadas altas: </w:t>
      </w:r>
    </w:p>
    <w:p w14:paraId="3B65BFD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Semana Santa </w:t>
      </w:r>
    </w:p>
    <w:p w14:paraId="497CE9F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Vacaciones de verano </w:t>
      </w:r>
    </w:p>
    <w:p w14:paraId="5828097C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Día del Padre </w:t>
      </w:r>
    </w:p>
    <w:p w14:paraId="1300BDB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10 de mayo (Día de las Madres) </w:t>
      </w:r>
    </w:p>
    <w:p w14:paraId="640281C9" w14:textId="451B3996" w:rsidR="003C2D1C" w:rsidRDefault="0017710D">
      <w:pPr>
        <w:spacing w:before="120" w:after="120" w:line="33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Criterios de Éxito</w:t>
      </w:r>
      <w:r w:rsidR="000E09F9"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.</w:t>
      </w: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 </w:t>
      </w:r>
    </w:p>
    <w:p w14:paraId="7BDE2670" w14:textId="78DD1FDC" w:rsidR="00392852" w:rsidRDefault="00392852">
      <w:pPr>
        <w:spacing w:before="120" w:after="120" w:line="336" w:lineRule="auto"/>
      </w:pPr>
      <w:r>
        <w:t>El éxito del proyecto se medirá en base en:</w:t>
      </w:r>
    </w:p>
    <w:p w14:paraId="561C20F9" w14:textId="69814F17" w:rsidR="00392852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La mejorar de comunicación entre los empleados y el dueño.</w:t>
      </w:r>
    </w:p>
    <w:p w14:paraId="20C40A83" w14:textId="23F048D3" w:rsidR="00392852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La atención al cliente generador de opiniones positivas.</w:t>
      </w:r>
    </w:p>
    <w:p w14:paraId="178E3C5B" w14:textId="523AAAA3" w:rsidR="000E09F9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Mejora del entorno material que</w:t>
      </w:r>
      <w:r w:rsidR="000E09F9">
        <w:t xml:space="preserve"> ofrece una mejor experiencia.</w:t>
      </w:r>
    </w:p>
    <w:p w14:paraId="2FB0FD84" w14:textId="743088E0" w:rsidR="000E09F9" w:rsidRDefault="000E09F9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Un plan de Marketing enfocado a la fidelización de los consumidores.</w:t>
      </w:r>
    </w:p>
    <w:p w14:paraId="4D5680C9" w14:textId="40298968" w:rsidR="000E09F9" w:rsidRDefault="000E09F9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Eficiencia operativa.</w:t>
      </w:r>
    </w:p>
    <w:p w14:paraId="14894316" w14:textId="407D01C4" w:rsidR="000E09F9" w:rsidRDefault="000E09F9" w:rsidP="000E09F9">
      <w:pPr>
        <w:spacing w:before="120" w:after="120" w:line="336" w:lineRule="auto"/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Problemática.</w:t>
      </w:r>
    </w:p>
    <w:p w14:paraId="16B9809E" w14:textId="5838F7D1" w:rsidR="000E09F9" w:rsidRDefault="000E09F9" w:rsidP="000E09F9">
      <w:pPr>
        <w:spacing w:before="120" w:after="120" w:line="336" w:lineRule="auto"/>
        <w:rPr>
          <w:rFonts w:ascii="Arial" w:eastAsia="Georgia Pro Bold" w:hAnsi="Arial" w:cs="Arial"/>
          <w:bCs/>
          <w:color w:val="000000"/>
          <w:sz w:val="22"/>
          <w:szCs w:val="22"/>
        </w:rPr>
      </w:pPr>
      <w:r w:rsidRPr="000E09F9">
        <w:rPr>
          <w:rFonts w:ascii="Arial" w:eastAsia="Georgia Pro Bold" w:hAnsi="Arial" w:cs="Arial"/>
          <w:bCs/>
          <w:color w:val="000000"/>
          <w:sz w:val="22"/>
          <w:szCs w:val="22"/>
        </w:rPr>
        <w:t>L</w:t>
      </w:r>
      <w:r>
        <w:rPr>
          <w:rFonts w:ascii="Arial" w:eastAsia="Georgia Pro Bold" w:hAnsi="Arial" w:cs="Arial"/>
          <w:bCs/>
          <w:color w:val="000000"/>
          <w:sz w:val="22"/>
          <w:szCs w:val="22"/>
        </w:rPr>
        <w:t xml:space="preserve">a </w:t>
      </w:r>
      <w:r w:rsidR="00BB416D">
        <w:rPr>
          <w:rFonts w:ascii="Arial" w:eastAsia="Georgia Pro Bold" w:hAnsi="Arial" w:cs="Arial"/>
          <w:bCs/>
          <w:color w:val="000000"/>
          <w:sz w:val="22"/>
          <w:szCs w:val="22"/>
        </w:rPr>
        <w:t xml:space="preserve">problemática se encuentra en área de comunicación y retroalimentación ofrecida durante la experiencia, la falta de interpretación de esta lleva a la ignorar factores cruciales que pueden influir en la experiencia del consumidor. </w:t>
      </w:r>
    </w:p>
    <w:p w14:paraId="7BCDC4CC" w14:textId="5EF952D1" w:rsidR="00BB416D" w:rsidRPr="00BB416D" w:rsidRDefault="00BB416D" w:rsidP="000E09F9">
      <w:pPr>
        <w:spacing w:before="120" w:after="120" w:line="336" w:lineRule="auto"/>
        <w:rPr>
          <w:rFonts w:ascii="Arial" w:eastAsia="Georgia Pro Bold" w:hAnsi="Arial" w:cs="Arial"/>
          <w:b/>
          <w:bCs/>
          <w:color w:val="000000"/>
          <w:sz w:val="22"/>
          <w:szCs w:val="22"/>
        </w:rPr>
      </w:pPr>
      <w:r w:rsidRPr="00BB416D">
        <w:rPr>
          <w:rFonts w:ascii="Arial" w:eastAsia="Georgia Pro Bold" w:hAnsi="Arial" w:cs="Arial"/>
          <w:b/>
          <w:bCs/>
          <w:color w:val="000000"/>
          <w:sz w:val="22"/>
          <w:szCs w:val="22"/>
        </w:rPr>
        <w:t xml:space="preserve"> Propuesta. </w:t>
      </w:r>
    </w:p>
    <w:p w14:paraId="1DEAFFA8" w14:textId="675841AF" w:rsidR="00BB416D" w:rsidRPr="00BB416D" w:rsidRDefault="00BB416D" w:rsidP="000E09F9">
      <w:pPr>
        <w:spacing w:before="120" w:after="120" w:line="336" w:lineRule="auto"/>
        <w:rPr>
          <w:rFonts w:ascii="Arial" w:eastAsia="Georgia Pro Bold" w:hAnsi="Arial" w:cs="Arial"/>
          <w:bCs/>
          <w:color w:val="000000"/>
          <w:sz w:val="22"/>
          <w:szCs w:val="22"/>
        </w:rPr>
      </w:pPr>
      <w:r>
        <w:rPr>
          <w:rFonts w:ascii="Arial" w:eastAsia="Georgia Pro Bold" w:hAnsi="Arial" w:cs="Arial"/>
          <w:bCs/>
          <w:color w:val="000000"/>
          <w:sz w:val="22"/>
          <w:szCs w:val="22"/>
        </w:rPr>
        <w:t>Trabajar en los canales de comunicación internos y externos de la empresa, junto con la posibilidad de áreas de mejora o adaptación a lo a establecido.</w:t>
      </w:r>
    </w:p>
    <w:p w14:paraId="00491487" w14:textId="3FDCB9B4" w:rsidR="00392852" w:rsidRDefault="00392852">
      <w:pPr>
        <w:spacing w:before="120" w:after="120" w:line="336" w:lineRule="auto"/>
      </w:pPr>
    </w:p>
    <w:p w14:paraId="11CD1425" w14:textId="77047DAC" w:rsidR="00BB416D" w:rsidRDefault="00BB416D">
      <w:pPr>
        <w:spacing w:before="120" w:after="120" w:line="336" w:lineRule="auto"/>
      </w:pPr>
    </w:p>
    <w:p w14:paraId="6583AC6B" w14:textId="006D114E" w:rsidR="00BB416D" w:rsidRDefault="00BB416D">
      <w:pPr>
        <w:spacing w:before="120" w:after="120" w:line="336" w:lineRule="auto"/>
      </w:pPr>
    </w:p>
    <w:p w14:paraId="4F39E8AA" w14:textId="2A5C6867" w:rsidR="003C2D1C" w:rsidRDefault="0017710D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0117F" wp14:editId="750C2826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62850" cy="934968"/>
            <wp:effectExtent l="0" t="0" r="0" b="0"/>
            <wp:wrapTopAndBottom/>
            <wp:docPr id="2" name="Drawing 2" descr="16be5a888-4b23-441e-bac7-f5df6a6626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be5a888-4b23-441e-bac7-f5df6a66268a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3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FAA21" w14:textId="77777777" w:rsidR="003C2D1C" w:rsidRDefault="0017710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lastRenderedPageBreak/>
        <w:t xml:space="preserve"> </w:t>
      </w:r>
    </w:p>
    <w:sectPr w:rsidR="003C2D1C">
      <w:pgSz w:w="11910" w:h="16845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4B6A0A4-8D69-4E40-8E38-EEB501654660}"/>
  </w:font>
  <w:font w:name="Times New Roman Bold">
    <w:altName w:val="Times New Roman"/>
    <w:charset w:val="00"/>
    <w:family w:val="auto"/>
    <w:pitch w:val="default"/>
  </w:font>
  <w:font w:name="Georgia Pro Bold">
    <w:altName w:val="Times New Roman"/>
    <w:charset w:val="00"/>
    <w:family w:val="auto"/>
    <w:pitch w:val="default"/>
  </w:font>
  <w:font w:name="Georgia Pro Light">
    <w:charset w:val="00"/>
    <w:family w:val="roman"/>
    <w:pitch w:val="variable"/>
    <w:sig w:usb0="800002AF" w:usb1="00000003" w:usb2="00000000" w:usb3="00000000" w:csb0="0000009F" w:csb1="00000000"/>
    <w:embedRegular r:id="rId2" w:fontKey="{FC360DE3-4225-4061-AE1B-D3676FE5F94B}"/>
  </w:font>
  <w:font w:name="Times New Roman Italic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3" w:fontKey="{0D62EF29-8822-4846-9460-6AFAE24A865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F7B32D9-1852-4EA4-94E3-E55EE2AB3A0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7B54"/>
    <w:multiLevelType w:val="hybridMultilevel"/>
    <w:tmpl w:val="26F2857E"/>
    <w:lvl w:ilvl="0" w:tplc="C3BCBCB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1BEE9E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926603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ED8DF7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57E7BE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4D2BBF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16E180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7A8A4F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992704E">
      <w:numFmt w:val="decimal"/>
      <w:lvlText w:val=""/>
      <w:lvlJc w:val="left"/>
    </w:lvl>
  </w:abstractNum>
  <w:abstractNum w:abstractNumId="1" w15:restartNumberingAfterBreak="0">
    <w:nsid w:val="1BF95449"/>
    <w:multiLevelType w:val="hybridMultilevel"/>
    <w:tmpl w:val="64B4D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47FB"/>
    <w:multiLevelType w:val="hybridMultilevel"/>
    <w:tmpl w:val="5C908A70"/>
    <w:lvl w:ilvl="0" w:tplc="643E0F6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C66C01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30A6A1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728A5C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752A76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A7AD63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3AE63E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7D6293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56ECAA0">
      <w:numFmt w:val="decimal"/>
      <w:lvlText w:val=""/>
      <w:lvlJc w:val="left"/>
    </w:lvl>
  </w:abstractNum>
  <w:abstractNum w:abstractNumId="3" w15:restartNumberingAfterBreak="0">
    <w:nsid w:val="4B245D00"/>
    <w:multiLevelType w:val="hybridMultilevel"/>
    <w:tmpl w:val="014AE4AE"/>
    <w:lvl w:ilvl="0" w:tplc="7DB8783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F3A3B4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CF8D94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532B11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53EB25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E8C99B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6B6317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B02064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F206974">
      <w:numFmt w:val="decimal"/>
      <w:lvlText w:val=""/>
      <w:lvlJc w:val="left"/>
    </w:lvl>
  </w:abstractNum>
  <w:abstractNum w:abstractNumId="4" w15:restartNumberingAfterBreak="0">
    <w:nsid w:val="55931E74"/>
    <w:multiLevelType w:val="hybridMultilevel"/>
    <w:tmpl w:val="E956445A"/>
    <w:lvl w:ilvl="0" w:tplc="BCBACF8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A54894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AB87CB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87A095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750253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2FA95B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CD2884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34A3EF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C9E9B8C">
      <w:numFmt w:val="decimal"/>
      <w:lvlText w:val=""/>
      <w:lvlJc w:val="left"/>
    </w:lvl>
  </w:abstractNum>
  <w:abstractNum w:abstractNumId="5" w15:restartNumberingAfterBreak="0">
    <w:nsid w:val="61BE0461"/>
    <w:multiLevelType w:val="hybridMultilevel"/>
    <w:tmpl w:val="362EF370"/>
    <w:lvl w:ilvl="0" w:tplc="D608AD3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D4E1B4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52A5A4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73037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A06665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858859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060B49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7A2E5B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41C9F72">
      <w:numFmt w:val="decimal"/>
      <w:lvlText w:val=""/>
      <w:lvlJc w:val="left"/>
    </w:lvl>
  </w:abstractNum>
  <w:abstractNum w:abstractNumId="6" w15:restartNumberingAfterBreak="0">
    <w:nsid w:val="643937F1"/>
    <w:multiLevelType w:val="hybridMultilevel"/>
    <w:tmpl w:val="C58406AA"/>
    <w:lvl w:ilvl="0" w:tplc="F74CDEF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5BEB47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BEC7F8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EBED9B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4ECA73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6CE39C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B92A00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5E4F4D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E1E9114">
      <w:numFmt w:val="decimal"/>
      <w:lvlText w:val=""/>
      <w:lvlJc w:val="left"/>
    </w:lvl>
  </w:abstractNum>
  <w:abstractNum w:abstractNumId="7" w15:restartNumberingAfterBreak="0">
    <w:nsid w:val="79686F19"/>
    <w:multiLevelType w:val="hybridMultilevel"/>
    <w:tmpl w:val="192E4E3C"/>
    <w:lvl w:ilvl="0" w:tplc="B4C202B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EDEB6D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6BEEEC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192EFC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EFE8DB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BA6D23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F125CC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F3A8C3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D8EE556">
      <w:numFmt w:val="decimal"/>
      <w:lvlText w:val=""/>
      <w:lvlJc w:val="left"/>
    </w:lvl>
  </w:abstractNum>
  <w:num w:numId="1" w16cid:durableId="1900243040">
    <w:abstractNumId w:val="7"/>
  </w:num>
  <w:num w:numId="2" w16cid:durableId="1479808957">
    <w:abstractNumId w:val="2"/>
  </w:num>
  <w:num w:numId="3" w16cid:durableId="1307971207">
    <w:abstractNumId w:val="4"/>
  </w:num>
  <w:num w:numId="4" w16cid:durableId="1679892527">
    <w:abstractNumId w:val="3"/>
  </w:num>
  <w:num w:numId="5" w16cid:durableId="1640301143">
    <w:abstractNumId w:val="6"/>
  </w:num>
  <w:num w:numId="6" w16cid:durableId="1466851544">
    <w:abstractNumId w:val="5"/>
  </w:num>
  <w:num w:numId="7" w16cid:durableId="982581425">
    <w:abstractNumId w:val="0"/>
  </w:num>
  <w:num w:numId="8" w16cid:durableId="47337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1C"/>
    <w:rsid w:val="00013710"/>
    <w:rsid w:val="000E09F9"/>
    <w:rsid w:val="00143EFA"/>
    <w:rsid w:val="0017710D"/>
    <w:rsid w:val="0038080B"/>
    <w:rsid w:val="00392852"/>
    <w:rsid w:val="003C2D1C"/>
    <w:rsid w:val="00B761F4"/>
    <w:rsid w:val="00BB416D"/>
    <w:rsid w:val="00DB42EB"/>
    <w:rsid w:val="00F34507"/>
    <w:rsid w:val="00F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64D1"/>
  <w15:docId w15:val="{CB076E6D-96E9-4206-AA0B-860E625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7B9A419-6877-4510-806F-6D344F9A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52059-4C57-4521-B143-6B5615A28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F6DDD-897C-42E2-8C23-5D2E00429631}">
  <ds:schemaRefs>
    <ds:schemaRef ds:uri="http://schemas.microsoft.com/office/2006/metadata/properties"/>
    <ds:schemaRef ds:uri="http://schemas.microsoft.com/office/infopath/2007/PartnerControls"/>
    <ds:schemaRef ds:uri="c63b2029-b835-4333-adf8-32107b2908c5"/>
    <ds:schemaRef ds:uri="f32597b9-246a-4ce6-ab50-465bfd536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Guillermo Carrera</cp:lastModifiedBy>
  <cp:revision>2</cp:revision>
  <dcterms:created xsi:type="dcterms:W3CDTF">2025-11-08T03:42:00Z</dcterms:created>
  <dcterms:modified xsi:type="dcterms:W3CDTF">2025-11-08T03:42:00Z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